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7A3E"/>
          <w:sz w:val="52"/>
        </w:rPr>
        <w:t>PDL360</w:t>
      </w:r>
    </w:p>
    <w:p>
      <w:pPr>
        <w:jc w:val="center"/>
      </w:pPr>
      <w:r>
        <w:rPr>
          <w:b/>
          <w:sz w:val="36"/>
        </w:rPr>
        <w:t>Руководство для владельцев турниров</w:t>
      </w:r>
    </w:p>
    <w:p>
      <w:pPr>
        <w:jc w:val="center"/>
      </w:pPr>
      <w:r>
        <w:rPr>
          <w:i/>
          <w:color w:val="444444"/>
          <w:sz w:val="22"/>
        </w:rPr>
        <w:t>Как провести турнир на PDL360  ·  версия 2026</w:t>
      </w:r>
    </w:p>
    <w:p/>
    <w:p>
      <w:pPr>
        <w:pStyle w:val="Heading1"/>
      </w:pPr>
      <w:r>
        <w:rPr>
          <w:color w:val="0B7A3E"/>
          <w:sz w:val="30"/>
        </w:rPr>
        <w:t>1. С чего начать</w:t>
      </w:r>
    </w:p>
    <w:p>
      <w:r>
        <w:t>Панель организатора становится доступна владельцам и сотрудникам подтверждённого клуба. Если клуба ещё нет — зарегистрируйте его через «Клубы → Добавить клуб» и дождитесь одобрения администратором.</w:t>
      </w:r>
    </w:p>
    <w:p>
      <w:pPr>
        <w:pStyle w:val="ListBullet"/>
      </w:pPr>
      <w:r>
        <w:t>Панель управления турниром открывается по ссылке «Управление» у вашего турнира.</w:t>
      </w:r>
    </w:p>
    <w:p>
      <w:pPr>
        <w:pStyle w:val="ListBullet"/>
      </w:pPr>
      <w:r>
        <w:t>Роли: владелец клуба и сотрудники (администратор, менеджер) с доступом к управлению.</w:t>
      </w:r>
    </w:p>
    <w:p>
      <w:pPr>
        <w:pStyle w:val="Heading1"/>
      </w:pPr>
      <w:r>
        <w:rPr>
          <w:color w:val="0B7A3E"/>
          <w:sz w:val="30"/>
        </w:rPr>
        <w:t>2. Создание турнира</w:t>
      </w:r>
    </w:p>
    <w:p>
      <w:pPr>
        <w:pStyle w:val="ListNumber"/>
      </w:pPr>
      <w:r>
        <w:t>В панели клуба нажмите «Создать турнир».</w:t>
      </w:r>
    </w:p>
    <w:p>
      <w:pPr>
        <w:pStyle w:val="ListNumber"/>
      </w:pPr>
      <w:r>
        <w:t>Укажите название, даты, число участников и взнос.</w:t>
      </w:r>
    </w:p>
    <w:p>
      <w:pPr>
        <w:pStyle w:val="ListNumber"/>
      </w:pPr>
      <w:r>
        <w:t>Выберите формат: Олимпийка, Группы + плей-офф, Американо, Мексикано или Круговой.</w:t>
      </w:r>
    </w:p>
    <w:p>
      <w:pPr>
        <w:pStyle w:val="ListNumber"/>
      </w:pPr>
      <w:r>
        <w:t>Настройте уровни допуска (диапазон рейтинга) и тип регистрации: одиночная или парная.</w:t>
      </w:r>
    </w:p>
    <w:p>
      <w:pPr>
        <w:pStyle w:val="ListNumber"/>
      </w:pPr>
      <w:r>
        <w:t>Откройте регистрацию — игроки смогут подавать заявки.</w:t>
      </w:r>
    </w:p>
    <w:p>
      <w:pPr>
        <w:pStyle w:val="Heading1"/>
      </w:pPr>
      <w:r>
        <w:rPr>
          <w:color w:val="0B7A3E"/>
          <w:sz w:val="30"/>
        </w:rPr>
        <w:t>3. Управление участниками</w:t>
      </w:r>
    </w:p>
    <w:p>
      <w:r>
        <w:t>На вкладке «Редактировать турнир» вы управляете составом до старта.</w:t>
      </w:r>
    </w:p>
    <w:p>
      <w:pPr>
        <w:pStyle w:val="ListBullet"/>
      </w:pPr>
      <w:r>
        <w:t>Регистрации: подтверждайте участников, при переполнении лишние уходят в лист ожидания.</w:t>
      </w:r>
    </w:p>
    <w:p>
      <w:pPr>
        <w:pStyle w:val="ListBullet"/>
      </w:pPr>
      <w:r>
        <w:t>Пары: для парных форматов можно сформировать пару из ожидающих игроков.</w:t>
      </w:r>
    </w:p>
    <w:p>
      <w:pPr>
        <w:pStyle w:val="ListBullet"/>
      </w:pPr>
      <w:r>
        <w:t>Замены: до старта участника можно заменить; после старта — по согласованию.</w:t>
      </w:r>
    </w:p>
    <w:p>
      <w:pPr>
        <w:pStyle w:val="ListBullet"/>
      </w:pPr>
      <w:r>
        <w:t>Иконки «Уровень» и «Формат» показывают ключевые параметры турнира.</w:t>
      </w:r>
    </w:p>
    <w:p>
      <w:pPr>
        <w:pStyle w:val="Heading1"/>
      </w:pPr>
      <w:r>
        <w:rPr>
          <w:color w:val="0B7A3E"/>
          <w:sz w:val="30"/>
        </w:rPr>
        <w:t>4. Запуск и ведение турнира</w:t>
      </w:r>
    </w:p>
    <w:p>
      <w:pPr>
        <w:pStyle w:val="ListNumber"/>
      </w:pPr>
      <w:r>
        <w:t>Когда состав готов, на вкладке «Редактировать сетку» нажмите «Сгенерировать сетку».</w:t>
      </w:r>
    </w:p>
    <w:p>
      <w:pPr>
        <w:pStyle w:val="ListNumber"/>
      </w:pPr>
      <w:r>
        <w:t>Проверьте сетку и запустите турнир — статус станет «В процессе».</w:t>
      </w:r>
    </w:p>
    <w:p>
      <w:pPr>
        <w:pStyle w:val="ListNumber"/>
      </w:pPr>
      <w:r>
        <w:t>По ходу матчей вводите счёт: рейтинг и итоговые таблицы пересчитываются автоматически.</w:t>
      </w:r>
    </w:p>
    <w:p>
      <w:pPr>
        <w:pStyle w:val="ListNumber"/>
      </w:pPr>
      <w:r>
        <w:t>Счёт сыгранного матча можно отредактировать — движок корректно пересоберёт зависимые матчи.</w:t>
      </w:r>
    </w:p>
    <w:p>
      <w:r>
        <w:t>Кнопка «Завершить турнир» появляется только когда турнир идёт (статус «В процессе»). До старта её нет — это нормально.</w:t>
      </w:r>
    </w:p>
    <w:p>
      <w:pPr>
        <w:pStyle w:val="Heading1"/>
      </w:pPr>
      <w:r>
        <w:rPr>
          <w:color w:val="0B7A3E"/>
          <w:sz w:val="30"/>
        </w:rPr>
        <w:t>5. Итоги</w:t>
      </w:r>
    </w:p>
    <w:p>
      <w:pPr>
        <w:pStyle w:val="ListBullet"/>
      </w:pPr>
      <w:r>
        <w:t>После завершения формируются финальные таблицы («Места» и «Итоги» для форматов с плей-офф).</w:t>
      </w:r>
    </w:p>
    <w:p>
      <w:pPr>
        <w:pStyle w:val="ListBullet"/>
      </w:pPr>
      <w:r>
        <w:t>Результаты видны на публичной странице турнира и в профилях игроков.</w:t>
      </w:r>
    </w:p>
    <w:p>
      <w:pPr>
        <w:pStyle w:val="ListBullet"/>
      </w:pPr>
      <w:r>
        <w:t>Рейтинг PDL360 у участников обновляется по сыгранным матчам автоматически.</w:t>
      </w:r>
    </w:p>
    <w:p>
      <w:pPr>
        <w:pStyle w:val="Heading1"/>
      </w:pPr>
      <w:r>
        <w:rPr>
          <w:color w:val="0B7A3E"/>
          <w:sz w:val="30"/>
        </w:rPr>
        <w:t>6. Частые вопросы</w:t>
      </w:r>
    </w:p>
    <w:p>
      <w:pPr>
        <w:pStyle w:val="Heading2"/>
      </w:pPr>
      <w:r>
        <w:rPr>
          <w:color w:val="0B7A3E"/>
          <w:sz w:val="25"/>
        </w:rPr>
        <w:t>Кнопка «Сгенерировать сетку» неактивна?</w:t>
      </w:r>
    </w:p>
    <w:p>
      <w:r>
        <w:t>Убедитесь, что состав участников соответствует выбранному формату (достаточно игроков/пар), и что регистрация закрыта.</w:t>
      </w:r>
    </w:p>
    <w:p>
      <w:pPr>
        <w:pStyle w:val="Heading2"/>
      </w:pPr>
      <w:r>
        <w:rPr>
          <w:color w:val="0B7A3E"/>
          <w:sz w:val="25"/>
        </w:rPr>
        <w:t>Нужно изменить время или уровень матча?</w:t>
      </w:r>
    </w:p>
    <w:p>
      <w:r>
        <w:t>Параметры турнира редактируются на вкладке «Редактировать турнир»; отдельные товарищеские матчи — в карточке матча.</w:t>
      </w:r>
    </w:p>
    <w:p>
      <w:pPr>
        <w:pStyle w:val="Heading2"/>
      </w:pPr>
      <w:r>
        <w:rPr>
          <w:color w:val="0B7A3E"/>
          <w:sz w:val="25"/>
        </w:rPr>
        <w:t>Нужна помощь?</w:t>
      </w:r>
    </w:p>
    <w:p>
      <w:r>
        <w:t>Загляните в раздел «Частые вопросы» на сайте или напишите в поддержку — поможем провести турнир без сложностей.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